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480" w:lineRule="atLeast"/>
        <w:ind w:left="150" w:right="150"/>
        <w:jc w:val="center"/>
        <w:rPr>
          <w:rFonts w:hint="eastAsia" w:ascii="华文中宋" w:hAnsi="华文中宋" w:eastAsia="华文中宋" w:cs="华文中宋"/>
          <w:b/>
          <w:color w:val="000000"/>
          <w:sz w:val="36"/>
          <w:szCs w:val="36"/>
        </w:rPr>
      </w:pPr>
      <w:r>
        <w:rPr>
          <w:rFonts w:hint="eastAsia" w:ascii="华文中宋" w:hAnsi="华文中宋" w:eastAsia="华文中宋" w:cs="华文中宋"/>
          <w:b/>
          <w:i w:val="0"/>
          <w:caps w:val="0"/>
          <w:color w:val="000000"/>
          <w:spacing w:val="0"/>
          <w:sz w:val="36"/>
          <w:szCs w:val="36"/>
          <w:shd w:val="clear" w:fill="FFFFFF"/>
        </w:rPr>
        <w:t>关于</w:t>
      </w:r>
      <w:r>
        <w:rPr>
          <w:rFonts w:hint="eastAsia" w:ascii="华文中宋" w:hAnsi="华文中宋" w:eastAsia="华文中宋" w:cs="华文中宋"/>
          <w:b/>
          <w:i w:val="0"/>
          <w:caps w:val="0"/>
          <w:color w:val="000000"/>
          <w:spacing w:val="0"/>
          <w:sz w:val="36"/>
          <w:szCs w:val="36"/>
          <w:shd w:val="clear" w:fill="FFFFFF"/>
        </w:rPr>
        <w:t>黄石五中学生公寓A栋（区域应急疏散安置点）</w:t>
      </w:r>
      <w:r>
        <w:rPr>
          <w:rFonts w:hint="eastAsia" w:ascii="华文中宋" w:hAnsi="华文中宋" w:eastAsia="华文中宋" w:cs="华文中宋"/>
          <w:b/>
          <w:i w:val="0"/>
          <w:caps w:val="0"/>
          <w:color w:val="000000"/>
          <w:spacing w:val="0"/>
          <w:sz w:val="36"/>
          <w:szCs w:val="36"/>
          <w:shd w:val="clear" w:fill="FFFFFF"/>
        </w:rPr>
        <w:t>工程施工招标代理单位的遴选公告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150" w:right="150"/>
        <w:jc w:val="both"/>
        <w:rPr>
          <w:color w:val="999999"/>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根据工作需要，</w:t>
      </w:r>
      <w:r>
        <w:rPr>
          <w:rFonts w:hint="eastAsia" w:ascii="仿宋" w:hAnsi="仿宋" w:eastAsia="仿宋" w:cs="仿宋"/>
          <w:i w:val="0"/>
          <w:caps w:val="0"/>
          <w:color w:val="333333"/>
          <w:spacing w:val="0"/>
          <w:sz w:val="30"/>
          <w:szCs w:val="30"/>
          <w:shd w:val="clear" w:fill="FFFFFF"/>
          <w:lang w:eastAsia="zh-CN"/>
        </w:rPr>
        <w:t>我校</w:t>
      </w:r>
      <w:r>
        <w:rPr>
          <w:rFonts w:hint="eastAsia" w:ascii="仿宋" w:hAnsi="仿宋" w:eastAsia="仿宋" w:cs="仿宋"/>
          <w:i w:val="0"/>
          <w:caps w:val="0"/>
          <w:color w:val="333333"/>
          <w:spacing w:val="0"/>
          <w:sz w:val="30"/>
          <w:szCs w:val="30"/>
          <w:shd w:val="clear" w:fill="FFFFFF"/>
        </w:rPr>
        <w:t>拟对黄石五中学生公寓A栋（区域应急疏散安置点）工程项目招标代理机构进行公开遴选，欢迎合格代理机构参加投标。现将有关事项公告如下：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Style w:val="6"/>
          <w:rFonts w:hint="eastAsia" w:ascii="仿宋" w:hAnsi="仿宋" w:eastAsia="仿宋" w:cs="仿宋"/>
          <w:i w:val="0"/>
          <w:caps w:val="0"/>
          <w:color w:val="333333"/>
          <w:spacing w:val="0"/>
          <w:sz w:val="30"/>
          <w:szCs w:val="3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Style w:val="6"/>
          <w:rFonts w:hint="eastAsia" w:ascii="仿宋" w:hAnsi="仿宋" w:eastAsia="仿宋" w:cs="仿宋"/>
          <w:i w:val="0"/>
          <w:caps w:val="0"/>
          <w:color w:val="333333"/>
          <w:spacing w:val="0"/>
          <w:sz w:val="30"/>
          <w:szCs w:val="30"/>
          <w:shd w:val="clear" w:fill="FFFFFF"/>
        </w:rPr>
        <w:t>1、</w:t>
      </w:r>
      <w:r>
        <w:rPr>
          <w:rFonts w:hint="eastAsia" w:ascii="仿宋" w:hAnsi="仿宋" w:eastAsia="仿宋" w:cs="仿宋"/>
          <w:i w:val="0"/>
          <w:caps w:val="0"/>
          <w:color w:val="333333"/>
          <w:spacing w:val="0"/>
          <w:sz w:val="30"/>
          <w:szCs w:val="30"/>
          <w:shd w:val="clear" w:fill="FFFFFF"/>
        </w:rPr>
        <w:t>项目名称：黄石五中学生公寓A栋（区域应急疏散安置点）工程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lang w:val="en-US" w:eastAsia="zh-CN"/>
        </w:rPr>
      </w:pPr>
      <w:r>
        <w:rPr>
          <w:rFonts w:hint="eastAsia" w:ascii="仿宋" w:hAnsi="仿宋" w:eastAsia="仿宋" w:cs="仿宋"/>
          <w:i w:val="0"/>
          <w:caps w:val="0"/>
          <w:color w:val="333333"/>
          <w:spacing w:val="0"/>
          <w:sz w:val="30"/>
          <w:szCs w:val="30"/>
          <w:shd w:val="clear" w:fill="FFFFFF"/>
        </w:rPr>
        <w:t>2、工程概况：</w:t>
      </w:r>
      <w:r>
        <w:rPr>
          <w:rFonts w:hint="eastAsia" w:ascii="仿宋" w:hAnsi="仿宋" w:eastAsia="仿宋" w:cs="仿宋"/>
          <w:i w:val="0"/>
          <w:caps w:val="0"/>
          <w:color w:val="333333"/>
          <w:spacing w:val="0"/>
          <w:sz w:val="30"/>
          <w:szCs w:val="30"/>
          <w:shd w:val="clear" w:fill="FFFFFF"/>
          <w:lang w:eastAsia="zh-CN"/>
        </w:rPr>
        <w:t>详见工程方案，总造价约</w:t>
      </w:r>
      <w:r>
        <w:rPr>
          <w:rFonts w:hint="eastAsia" w:ascii="仿宋" w:hAnsi="仿宋" w:eastAsia="仿宋" w:cs="仿宋"/>
          <w:i w:val="0"/>
          <w:caps w:val="0"/>
          <w:color w:val="333333"/>
          <w:spacing w:val="0"/>
          <w:sz w:val="30"/>
          <w:szCs w:val="30"/>
          <w:shd w:val="clear" w:fill="FFFFFF"/>
          <w:lang w:val="en-US" w:eastAsia="zh-CN"/>
        </w:rPr>
        <w:t>960万元。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3、控制价：</w:t>
      </w:r>
      <w:r>
        <w:rPr>
          <w:rFonts w:hint="eastAsia" w:ascii="仿宋" w:hAnsi="仿宋" w:eastAsia="仿宋" w:cs="仿宋"/>
          <w:i w:val="0"/>
          <w:caps w:val="0"/>
          <w:color w:val="333333"/>
          <w:spacing w:val="0"/>
          <w:sz w:val="30"/>
          <w:szCs w:val="30"/>
          <w:shd w:val="clear" w:fill="FFFFFF"/>
          <w:lang w:val="en-US" w:eastAsia="zh-CN"/>
        </w:rPr>
        <w:t xml:space="preserve"> 不超4.5万元，</w:t>
      </w:r>
      <w:r>
        <w:rPr>
          <w:rFonts w:hint="eastAsia" w:ascii="仿宋" w:hAnsi="仿宋" w:eastAsia="仿宋" w:cs="仿宋"/>
          <w:i w:val="0"/>
          <w:caps w:val="0"/>
          <w:color w:val="333333"/>
          <w:spacing w:val="0"/>
          <w:sz w:val="30"/>
          <w:szCs w:val="30"/>
          <w:shd w:val="clear" w:fill="FFFFFF"/>
        </w:rPr>
        <w:t>超过此报价视为不实质响应本公告，作废标处理。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4、付款方式：不支付预付款，确定中标单位后由中标单位领取中标通知书时一次性支付。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5、服务内容：包括编制招标文件</w:t>
      </w:r>
      <w:r>
        <w:rPr>
          <w:rFonts w:hint="eastAsia" w:ascii="仿宋" w:hAnsi="仿宋" w:eastAsia="仿宋" w:cs="仿宋"/>
          <w:i w:val="0"/>
          <w:caps w:val="0"/>
          <w:color w:val="333333"/>
          <w:spacing w:val="0"/>
          <w:sz w:val="30"/>
          <w:szCs w:val="30"/>
          <w:shd w:val="clear" w:fill="FFFFFF"/>
          <w:lang w:eastAsia="zh-CN"/>
        </w:rPr>
        <w:t>、造价咨询</w:t>
      </w:r>
      <w:r>
        <w:rPr>
          <w:rFonts w:hint="eastAsia" w:ascii="仿宋" w:hAnsi="仿宋" w:eastAsia="仿宋" w:cs="仿宋"/>
          <w:i w:val="0"/>
          <w:caps w:val="0"/>
          <w:color w:val="333333"/>
          <w:spacing w:val="0"/>
          <w:sz w:val="30"/>
          <w:szCs w:val="30"/>
          <w:shd w:val="clear" w:fill="FFFFFF"/>
        </w:rPr>
        <w:t>等在内的施工招标全过程服务工作（包括但不限于对投标人的业绩、获奖、处罚等情况查询核实，评标、定标结果汇报等）。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6、服务期限：自编制招标文件开始至完成整个招标工作，具体以实际情况为准。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Style w:val="6"/>
          <w:rFonts w:hint="eastAsia" w:ascii="仿宋" w:hAnsi="仿宋" w:eastAsia="仿宋" w:cs="仿宋"/>
          <w:i w:val="0"/>
          <w:caps w:val="0"/>
          <w:color w:val="333333"/>
          <w:spacing w:val="0"/>
          <w:sz w:val="30"/>
          <w:szCs w:val="30"/>
          <w:shd w:val="clear" w:fill="FFFFFF"/>
        </w:rPr>
        <w:t>二、资格条件及要求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1、投标人必须是在中华人民共和国境内注册并取得营业执照的具有独立法人资格的合法企业；具有有效的企业营业执照、税务登记证、组织机构代码证（或三证合一）。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2、投标人营业执照业务范围具有招标代理业务。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3、业绩：企业近3年内（2017年</w:t>
      </w:r>
      <w:r>
        <w:rPr>
          <w:rFonts w:hint="eastAsia" w:ascii="仿宋" w:hAnsi="仿宋" w:eastAsia="仿宋" w:cs="仿宋"/>
          <w:i w:val="0"/>
          <w:caps w:val="0"/>
          <w:color w:val="333333"/>
          <w:spacing w:val="0"/>
          <w:sz w:val="30"/>
          <w:szCs w:val="30"/>
          <w:shd w:val="clear" w:fill="FFFFFF"/>
          <w:lang w:val="en-US" w:eastAsia="zh-CN"/>
        </w:rPr>
        <w:t>10</w:t>
      </w:r>
      <w:r>
        <w:rPr>
          <w:rFonts w:hint="eastAsia" w:ascii="仿宋" w:hAnsi="仿宋" w:eastAsia="仿宋" w:cs="仿宋"/>
          <w:i w:val="0"/>
          <w:caps w:val="0"/>
          <w:color w:val="333333"/>
          <w:spacing w:val="0"/>
          <w:sz w:val="30"/>
          <w:szCs w:val="30"/>
          <w:shd w:val="clear" w:fill="FFFFFF"/>
        </w:rPr>
        <w:t>月至今）完成过1项类</w:t>
      </w:r>
      <w:r>
        <w:rPr>
          <w:rFonts w:hint="eastAsia" w:ascii="仿宋" w:hAnsi="仿宋" w:eastAsia="仿宋" w:cs="仿宋"/>
          <w:i w:val="0"/>
          <w:caps w:val="0"/>
          <w:color w:val="333333"/>
          <w:spacing w:val="0"/>
          <w:sz w:val="30"/>
          <w:szCs w:val="30"/>
          <w:shd w:val="clear" w:fill="FFFFFF"/>
          <w:lang w:val="en-US" w:eastAsia="zh-CN"/>
        </w:rPr>
        <w:t>似</w:t>
      </w:r>
      <w:r>
        <w:rPr>
          <w:rFonts w:hint="eastAsia" w:ascii="仿宋" w:hAnsi="仿宋" w:eastAsia="仿宋" w:cs="仿宋"/>
          <w:i w:val="0"/>
          <w:caps w:val="0"/>
          <w:color w:val="333333"/>
          <w:spacing w:val="0"/>
          <w:sz w:val="30"/>
          <w:szCs w:val="30"/>
          <w:shd w:val="clear" w:fill="FFFFFF"/>
        </w:rPr>
        <w:t>项目招标代理业绩（需提供中标通知书或合同证明或其他有效证明材料）。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4、投标人参加本次招标活动前三年内，在经营活动中没有重大违法记录声明。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5、投标人须在“信用中国”网站(www.creditchina.gov.cn)中未被列入失信被执行人、重大税收违法案件当事人名单、严重违法失信行为等记录名单。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6、各投标人对提交的投标资料真实性、合法性、完整性提供书面承诺。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7、其他要求：本项目须由中标代理单位完成，不得转包或分包。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Style w:val="6"/>
          <w:rFonts w:hint="eastAsia" w:ascii="仿宋" w:hAnsi="仿宋" w:eastAsia="仿宋" w:cs="仿宋"/>
          <w:i w:val="0"/>
          <w:caps w:val="0"/>
          <w:color w:val="333333"/>
          <w:spacing w:val="0"/>
          <w:sz w:val="30"/>
          <w:szCs w:val="30"/>
          <w:shd w:val="clear" w:fill="FFFFFF"/>
        </w:rPr>
        <w:t>三、投标文件审查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开标现场由遴选小组对各投标人进行审查，只有审查合格的投标人方能进入比价或评分阶段。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Style w:val="6"/>
          <w:rFonts w:hint="eastAsia" w:ascii="仿宋" w:hAnsi="仿宋" w:eastAsia="仿宋" w:cs="仿宋"/>
          <w:i w:val="0"/>
          <w:caps w:val="0"/>
          <w:color w:val="333333"/>
          <w:spacing w:val="0"/>
          <w:sz w:val="30"/>
          <w:szCs w:val="30"/>
          <w:shd w:val="clear" w:fill="FFFFFF"/>
        </w:rPr>
        <w:t>1、资格性审查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依据有关法律的规定,对投标文件提供的资格证明文件进行审查，采用资格评审入围办法，以确定投标人是否具备有效的资格。在资格性检查时,如有投标人资质及证明文件不满足遴选文件要求或过期失效情况的，经遴选小组认定，视为非实质性响应，将视为无效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Style w:val="6"/>
          <w:rFonts w:hint="eastAsia" w:ascii="仿宋" w:hAnsi="仿宋" w:eastAsia="仿宋" w:cs="仿宋"/>
          <w:i w:val="0"/>
          <w:caps w:val="0"/>
          <w:color w:val="333333"/>
          <w:spacing w:val="0"/>
          <w:sz w:val="30"/>
          <w:szCs w:val="30"/>
          <w:shd w:val="clear" w:fill="FFFFFF"/>
        </w:rPr>
        <w:t>2、符合性审查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遴选小组从投标人递交的投标文件的有效性、完整性和对遴选文件的响应程度进行审查。经审查，如有以下情况之一的，属于无效投标文件：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2.1递交投标文件投标人法定代表或其委托授权人身份与投标文件不符的；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2.2未按照遴选文件规定密封、签署、盖章的；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2.3附有招标人不能接受的条件的；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2.4对无效投标文件须由遴选小组进行复核确认，确认为无效投标文件的投标人不予进入比价或评分阶段。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rPr>
          <w:rFonts w:hint="eastAsia" w:ascii="仿宋" w:hAnsi="仿宋" w:eastAsia="仿宋" w:cs="仿宋"/>
          <w:sz w:val="30"/>
          <w:szCs w:val="30"/>
        </w:rPr>
      </w:pPr>
      <w:r>
        <w:rPr>
          <w:rStyle w:val="6"/>
          <w:rFonts w:hint="eastAsia" w:ascii="仿宋" w:hAnsi="仿宋" w:eastAsia="仿宋" w:cs="仿宋"/>
          <w:i w:val="0"/>
          <w:caps w:val="0"/>
          <w:color w:val="333333"/>
          <w:spacing w:val="0"/>
          <w:sz w:val="30"/>
          <w:szCs w:val="30"/>
          <w:shd w:val="clear" w:fill="FFFFFF"/>
        </w:rPr>
        <w:t>四、评分办法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jc w:val="both"/>
        <w:rPr>
          <w:rFonts w:hint="eastAsia" w:ascii="仿宋" w:hAnsi="仿宋" w:eastAsia="仿宋" w:cs="仿宋"/>
          <w:sz w:val="30"/>
          <w:szCs w:val="30"/>
        </w:rPr>
      </w:pPr>
      <w:r>
        <w:rPr>
          <w:rFonts w:hint="eastAsia" w:ascii="仿宋" w:hAnsi="仿宋" w:eastAsia="仿宋" w:cs="仿宋"/>
          <w:i w:val="0"/>
          <w:caps w:val="0"/>
          <w:color w:val="333333"/>
          <w:spacing w:val="0"/>
          <w:sz w:val="30"/>
          <w:szCs w:val="30"/>
          <w:shd w:val="clear" w:fill="FFFFFF"/>
        </w:rPr>
        <w:t>由遴选小组分别对投标人的投标报价、企业业绩、服务方案、服务承诺进行综合评分，其中：报价评分占</w:t>
      </w:r>
      <w:r>
        <w:rPr>
          <w:rFonts w:hint="eastAsia" w:ascii="仿宋" w:hAnsi="仿宋" w:eastAsia="仿宋" w:cs="仿宋"/>
          <w:i w:val="0"/>
          <w:caps w:val="0"/>
          <w:color w:val="333333"/>
          <w:spacing w:val="0"/>
          <w:sz w:val="30"/>
          <w:szCs w:val="30"/>
          <w:shd w:val="clear" w:fill="FFFFFF"/>
          <w:lang w:val="en-US" w:eastAsia="zh-CN"/>
        </w:rPr>
        <w:t>2</w:t>
      </w:r>
      <w:r>
        <w:rPr>
          <w:rFonts w:hint="eastAsia" w:ascii="仿宋" w:hAnsi="仿宋" w:eastAsia="仿宋" w:cs="仿宋"/>
          <w:i w:val="0"/>
          <w:caps w:val="0"/>
          <w:color w:val="333333"/>
          <w:spacing w:val="0"/>
          <w:sz w:val="30"/>
          <w:szCs w:val="30"/>
          <w:shd w:val="clear" w:fill="FFFFFF"/>
        </w:rPr>
        <w:t>0%，商务评分占</w:t>
      </w:r>
      <w:r>
        <w:rPr>
          <w:rFonts w:hint="eastAsia" w:ascii="仿宋" w:hAnsi="仿宋" w:eastAsia="仿宋" w:cs="仿宋"/>
          <w:i w:val="0"/>
          <w:caps w:val="0"/>
          <w:color w:val="333333"/>
          <w:spacing w:val="0"/>
          <w:sz w:val="30"/>
          <w:szCs w:val="30"/>
          <w:shd w:val="clear" w:fill="FFFFFF"/>
          <w:lang w:val="en-US" w:eastAsia="zh-CN"/>
        </w:rPr>
        <w:t>8</w:t>
      </w:r>
      <w:r>
        <w:rPr>
          <w:rFonts w:hint="eastAsia" w:ascii="仿宋" w:hAnsi="仿宋" w:eastAsia="仿宋" w:cs="仿宋"/>
          <w:i w:val="0"/>
          <w:caps w:val="0"/>
          <w:color w:val="333333"/>
          <w:spacing w:val="0"/>
          <w:sz w:val="30"/>
          <w:szCs w:val="30"/>
          <w:shd w:val="clear" w:fill="FFFFFF"/>
        </w:rPr>
        <w:t>0%，最终得分为两部分得分之和（得分保留两位小数），综合评分第一名为中标候选人。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15"/>
        <w:rPr>
          <w:rFonts w:hint="eastAsia" w:ascii="仿宋" w:hAnsi="仿宋" w:eastAsia="仿宋" w:cs="仿宋"/>
          <w:sz w:val="30"/>
          <w:szCs w:val="30"/>
        </w:rPr>
      </w:pPr>
      <w:bookmarkStart w:id="0" w:name="_Toc467939841"/>
      <w:r>
        <w:rPr>
          <w:rFonts w:hint="eastAsia" w:ascii="仿宋" w:hAnsi="仿宋" w:eastAsia="仿宋" w:cs="仿宋"/>
          <w:i w:val="0"/>
          <w:caps w:val="0"/>
          <w:color w:val="333333"/>
          <w:spacing w:val="0"/>
          <w:sz w:val="30"/>
          <w:szCs w:val="30"/>
          <w:u w:val="none"/>
          <w:shd w:val="clear" w:fill="FFFFFF"/>
        </w:rPr>
        <w:t>具体评标</w:t>
      </w:r>
      <w:bookmarkEnd w:id="0"/>
      <w:r>
        <w:rPr>
          <w:rFonts w:hint="eastAsia" w:ascii="仿宋" w:hAnsi="仿宋" w:eastAsia="仿宋" w:cs="仿宋"/>
          <w:i w:val="0"/>
          <w:caps w:val="0"/>
          <w:color w:val="333333"/>
          <w:spacing w:val="0"/>
          <w:sz w:val="30"/>
          <w:szCs w:val="30"/>
          <w:shd w:val="clear" w:fill="FFFFFF"/>
        </w:rPr>
        <w:t>细则见下表：</w:t>
      </w:r>
    </w:p>
    <w:tbl>
      <w:tblPr>
        <w:tblStyle w:val="7"/>
        <w:tblpPr w:vertAnchor="text" w:tblpXSpec="left"/>
        <w:tblW w:w="972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35"/>
        <w:gridCol w:w="1320"/>
        <w:gridCol w:w="795"/>
        <w:gridCol w:w="5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5" w:hRule="atLeast"/>
          <w:tblCellSpacing w:w="0" w:type="dxa"/>
        </w:trPr>
        <w:tc>
          <w:tcPr>
            <w:tcW w:w="1635" w:type="dxa"/>
            <w:tcBorders>
              <w:top w:val="single" w:color="535353" w:sz="6" w:space="0"/>
              <w:left w:val="single" w:color="535353" w:sz="6" w:space="0"/>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目</w:t>
            </w:r>
          </w:p>
        </w:tc>
        <w:tc>
          <w:tcPr>
            <w:tcW w:w="1320" w:type="dxa"/>
            <w:tcBorders>
              <w:top w:val="single" w:color="535353" w:sz="6" w:space="0"/>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评审因素</w:t>
            </w:r>
          </w:p>
        </w:tc>
        <w:tc>
          <w:tcPr>
            <w:tcW w:w="795" w:type="dxa"/>
            <w:tcBorders>
              <w:top w:val="single" w:color="535353" w:sz="6" w:space="0"/>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得分</w:t>
            </w:r>
          </w:p>
        </w:tc>
        <w:tc>
          <w:tcPr>
            <w:tcW w:w="5970" w:type="dxa"/>
            <w:tcBorders>
              <w:top w:val="single" w:color="535353" w:sz="6" w:space="0"/>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评审（分）标准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3" w:hRule="atLeast"/>
          <w:tblCellSpacing w:w="0" w:type="dxa"/>
        </w:trPr>
        <w:tc>
          <w:tcPr>
            <w:tcW w:w="1635" w:type="dxa"/>
            <w:tcBorders>
              <w:top w:val="nil"/>
              <w:left w:val="single" w:color="535353" w:sz="6" w:space="0"/>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投标报价总分（</w:t>
            </w:r>
            <w:r>
              <w:rPr>
                <w:rFonts w:hint="eastAsia" w:ascii="仿宋" w:hAnsi="仿宋" w:eastAsia="仿宋" w:cs="仿宋"/>
                <w:i w:val="0"/>
                <w:caps w:val="0"/>
                <w:color w:val="333333"/>
                <w:spacing w:val="0"/>
                <w:sz w:val="30"/>
                <w:szCs w:val="30"/>
                <w:lang w:val="en-US" w:eastAsia="zh-CN"/>
              </w:rPr>
              <w:t>2</w:t>
            </w:r>
            <w:r>
              <w:rPr>
                <w:rFonts w:hint="eastAsia" w:ascii="仿宋" w:hAnsi="仿宋" w:eastAsia="仿宋" w:cs="仿宋"/>
                <w:i w:val="0"/>
                <w:caps w:val="0"/>
                <w:color w:val="333333"/>
                <w:spacing w:val="0"/>
                <w:sz w:val="30"/>
                <w:szCs w:val="30"/>
              </w:rPr>
              <w:t>0分）</w:t>
            </w:r>
          </w:p>
        </w:tc>
        <w:tc>
          <w:tcPr>
            <w:tcW w:w="8085" w:type="dxa"/>
            <w:gridSpan w:val="3"/>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80"/>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rPr>
              <w:t>价格评分的计算方法如下：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right="0" w:firstLine="300" w:firstLineChars="100"/>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rPr>
              <w:t>最低报价得分= A（价格满分）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right="0" w:firstLine="300" w:firstLineChars="100"/>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rPr>
              <w:t>最高报价得分=（最低报价/最高报价）*A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right="0"/>
              <w:jc w:val="left"/>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投标人报价得分=  A*（最高价+最低价-投标报价）/最高价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blCellSpacing w:w="0" w:type="dxa"/>
        </w:trPr>
        <w:tc>
          <w:tcPr>
            <w:tcW w:w="1635" w:type="dxa"/>
            <w:vMerge w:val="restart"/>
            <w:tcBorders>
              <w:top w:val="nil"/>
              <w:left w:val="single" w:color="535353" w:sz="6" w:space="0"/>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商务部分总分（</w:t>
            </w:r>
            <w:r>
              <w:rPr>
                <w:rFonts w:hint="eastAsia" w:ascii="仿宋" w:hAnsi="仿宋" w:eastAsia="仿宋" w:cs="仿宋"/>
                <w:i w:val="0"/>
                <w:caps w:val="0"/>
                <w:color w:val="333333"/>
                <w:spacing w:val="0"/>
                <w:sz w:val="30"/>
                <w:szCs w:val="30"/>
                <w:lang w:val="en-US" w:eastAsia="zh-CN"/>
              </w:rPr>
              <w:t>8</w:t>
            </w:r>
            <w:r>
              <w:rPr>
                <w:rFonts w:hint="eastAsia" w:ascii="仿宋" w:hAnsi="仿宋" w:eastAsia="仿宋" w:cs="仿宋"/>
                <w:i w:val="0"/>
                <w:caps w:val="0"/>
                <w:color w:val="333333"/>
                <w:spacing w:val="0"/>
                <w:sz w:val="30"/>
                <w:szCs w:val="30"/>
              </w:rPr>
              <w:t>0分）</w:t>
            </w:r>
          </w:p>
        </w:tc>
        <w:tc>
          <w:tcPr>
            <w:tcW w:w="132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企业信用</w:t>
            </w:r>
          </w:p>
        </w:tc>
        <w:tc>
          <w:tcPr>
            <w:tcW w:w="795"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5分</w:t>
            </w:r>
          </w:p>
        </w:tc>
        <w:tc>
          <w:tcPr>
            <w:tcW w:w="597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   未受到行政监管部门做出行政处罚的得5分；被行政监管部门做出行政处罚一次扣1分，以此类推，直至扣完为止（行政处罚是指通过在“信用中国”查询投标人有行政处罚记录信息且在公示期内的予以记分）。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1635" w:type="dxa"/>
            <w:vMerge w:val="continue"/>
            <w:tcBorders>
              <w:top w:val="nil"/>
              <w:left w:val="single" w:color="535353" w:sz="6" w:space="0"/>
              <w:bottom w:val="single" w:color="535353" w:sz="6" w:space="0"/>
              <w:right w:val="single" w:color="535353" w:sz="6" w:space="0"/>
            </w:tcBorders>
            <w:shd w:val="clear" w:color="auto" w:fill="FFFFFF"/>
            <w:tcMar>
              <w:top w:w="15" w:type="dxa"/>
              <w:left w:w="15" w:type="dxa"/>
              <w:right w:w="15" w:type="dxa"/>
            </w:tcMar>
            <w:vAlign w:val="center"/>
          </w:tcPr>
          <w:p>
            <w:pPr>
              <w:rPr>
                <w:rFonts w:hint="eastAsia" w:ascii="仿宋" w:hAnsi="仿宋" w:eastAsia="仿宋" w:cs="仿宋"/>
                <w:i w:val="0"/>
                <w:caps w:val="0"/>
                <w:color w:val="333333"/>
                <w:spacing w:val="0"/>
                <w:sz w:val="30"/>
                <w:szCs w:val="30"/>
              </w:rPr>
            </w:pPr>
          </w:p>
        </w:tc>
        <w:tc>
          <w:tcPr>
            <w:tcW w:w="132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企业业绩</w:t>
            </w:r>
          </w:p>
        </w:tc>
        <w:tc>
          <w:tcPr>
            <w:tcW w:w="795"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20分</w:t>
            </w:r>
          </w:p>
        </w:tc>
        <w:tc>
          <w:tcPr>
            <w:tcW w:w="597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firstLine="480"/>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企业近3年内（2017年</w:t>
            </w:r>
            <w:r>
              <w:rPr>
                <w:rFonts w:hint="eastAsia" w:ascii="仿宋" w:hAnsi="仿宋" w:eastAsia="仿宋" w:cs="仿宋"/>
                <w:i w:val="0"/>
                <w:caps w:val="0"/>
                <w:color w:val="333333"/>
                <w:spacing w:val="0"/>
                <w:sz w:val="30"/>
                <w:szCs w:val="30"/>
                <w:lang w:val="en-US" w:eastAsia="zh-CN"/>
              </w:rPr>
              <w:t>10</w:t>
            </w:r>
            <w:r>
              <w:rPr>
                <w:rFonts w:hint="eastAsia" w:ascii="仿宋" w:hAnsi="仿宋" w:eastAsia="仿宋" w:cs="仿宋"/>
                <w:i w:val="0"/>
                <w:caps w:val="0"/>
                <w:color w:val="333333"/>
                <w:spacing w:val="0"/>
                <w:sz w:val="30"/>
                <w:szCs w:val="30"/>
              </w:rPr>
              <w:t>月至今）完成过1项投资额</w:t>
            </w:r>
            <w:r>
              <w:rPr>
                <w:rFonts w:hint="eastAsia" w:ascii="仿宋" w:hAnsi="仿宋" w:eastAsia="仿宋" w:cs="仿宋"/>
                <w:i w:val="0"/>
                <w:caps w:val="0"/>
                <w:color w:val="333333"/>
                <w:spacing w:val="0"/>
                <w:sz w:val="30"/>
                <w:szCs w:val="30"/>
                <w:lang w:val="en-US" w:eastAsia="zh-CN"/>
              </w:rPr>
              <w:t>9</w:t>
            </w:r>
            <w:r>
              <w:rPr>
                <w:rFonts w:hint="eastAsia" w:ascii="仿宋" w:hAnsi="仿宋" w:eastAsia="仿宋" w:cs="仿宋"/>
                <w:i w:val="0"/>
                <w:caps w:val="0"/>
                <w:color w:val="333333"/>
                <w:spacing w:val="0"/>
                <w:sz w:val="30"/>
                <w:szCs w:val="30"/>
              </w:rPr>
              <w:t>00万元以上的施工类项目招标代理业绩的每有一项得5分，共计20分（类似业绩需提供中标通知书或合同证明或其他有效证明材料）。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1635" w:type="dxa"/>
            <w:vMerge w:val="continue"/>
            <w:tcBorders>
              <w:top w:val="nil"/>
              <w:left w:val="single" w:color="535353" w:sz="6" w:space="0"/>
              <w:bottom w:val="single" w:color="535353" w:sz="6" w:space="0"/>
              <w:right w:val="single" w:color="535353" w:sz="6" w:space="0"/>
            </w:tcBorders>
            <w:shd w:val="clear" w:color="auto" w:fill="FFFFFF"/>
            <w:tcMar>
              <w:top w:w="15" w:type="dxa"/>
              <w:left w:w="15" w:type="dxa"/>
              <w:right w:w="15" w:type="dxa"/>
            </w:tcMar>
            <w:vAlign w:val="center"/>
          </w:tcPr>
          <w:p>
            <w:pPr>
              <w:rPr>
                <w:rFonts w:hint="eastAsia" w:ascii="仿宋" w:hAnsi="仿宋" w:eastAsia="仿宋" w:cs="仿宋"/>
                <w:i w:val="0"/>
                <w:caps w:val="0"/>
                <w:color w:val="333333"/>
                <w:spacing w:val="0"/>
                <w:sz w:val="30"/>
                <w:szCs w:val="30"/>
              </w:rPr>
            </w:pPr>
          </w:p>
        </w:tc>
        <w:tc>
          <w:tcPr>
            <w:tcW w:w="132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项目负责人业绩</w:t>
            </w:r>
          </w:p>
        </w:tc>
        <w:tc>
          <w:tcPr>
            <w:tcW w:w="795"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lang w:val="en-US" w:eastAsia="zh-CN"/>
              </w:rPr>
              <w:t>2</w:t>
            </w:r>
            <w:r>
              <w:rPr>
                <w:rFonts w:hint="eastAsia" w:ascii="仿宋" w:hAnsi="仿宋" w:eastAsia="仿宋" w:cs="仿宋"/>
                <w:i w:val="0"/>
                <w:caps w:val="0"/>
                <w:color w:val="333333"/>
                <w:spacing w:val="0"/>
                <w:sz w:val="30"/>
                <w:szCs w:val="30"/>
              </w:rPr>
              <w:t>0分</w:t>
            </w:r>
          </w:p>
        </w:tc>
        <w:tc>
          <w:tcPr>
            <w:tcW w:w="597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拟派项目负责人近</w:t>
            </w:r>
            <w:r>
              <w:rPr>
                <w:rFonts w:hint="eastAsia" w:ascii="仿宋" w:hAnsi="仿宋" w:eastAsia="仿宋" w:cs="仿宋"/>
                <w:i w:val="0"/>
                <w:caps w:val="0"/>
                <w:color w:val="333333"/>
                <w:spacing w:val="0"/>
                <w:sz w:val="30"/>
                <w:szCs w:val="30"/>
                <w:lang w:val="en-US" w:eastAsia="zh-CN"/>
              </w:rPr>
              <w:t>3</w:t>
            </w:r>
            <w:r>
              <w:rPr>
                <w:rFonts w:hint="eastAsia" w:ascii="仿宋" w:hAnsi="仿宋" w:eastAsia="仿宋" w:cs="仿宋"/>
                <w:i w:val="0"/>
                <w:caps w:val="0"/>
                <w:color w:val="333333"/>
                <w:spacing w:val="0"/>
                <w:sz w:val="30"/>
                <w:szCs w:val="30"/>
              </w:rPr>
              <w:t>年内（201</w:t>
            </w:r>
            <w:r>
              <w:rPr>
                <w:rFonts w:hint="eastAsia" w:ascii="仿宋" w:hAnsi="仿宋" w:eastAsia="仿宋" w:cs="仿宋"/>
                <w:i w:val="0"/>
                <w:caps w:val="0"/>
                <w:color w:val="333333"/>
                <w:spacing w:val="0"/>
                <w:sz w:val="30"/>
                <w:szCs w:val="30"/>
                <w:lang w:val="en-US" w:eastAsia="zh-CN"/>
              </w:rPr>
              <w:t>7</w:t>
            </w:r>
            <w:r>
              <w:rPr>
                <w:rFonts w:hint="eastAsia" w:ascii="仿宋" w:hAnsi="仿宋" w:eastAsia="仿宋" w:cs="仿宋"/>
                <w:i w:val="0"/>
                <w:caps w:val="0"/>
                <w:color w:val="333333"/>
                <w:spacing w:val="0"/>
                <w:sz w:val="30"/>
                <w:szCs w:val="30"/>
              </w:rPr>
              <w:t>年</w:t>
            </w:r>
            <w:r>
              <w:rPr>
                <w:rFonts w:hint="eastAsia" w:ascii="仿宋" w:hAnsi="仿宋" w:eastAsia="仿宋" w:cs="仿宋"/>
                <w:i w:val="0"/>
                <w:caps w:val="0"/>
                <w:color w:val="333333"/>
                <w:spacing w:val="0"/>
                <w:sz w:val="30"/>
                <w:szCs w:val="30"/>
                <w:lang w:val="en-US" w:eastAsia="zh-CN"/>
              </w:rPr>
              <w:t>10</w:t>
            </w:r>
            <w:r>
              <w:rPr>
                <w:rFonts w:hint="eastAsia" w:ascii="仿宋" w:hAnsi="仿宋" w:eastAsia="仿宋" w:cs="仿宋"/>
                <w:i w:val="0"/>
                <w:caps w:val="0"/>
                <w:color w:val="333333"/>
                <w:spacing w:val="0"/>
                <w:sz w:val="30"/>
                <w:szCs w:val="30"/>
              </w:rPr>
              <w:t>月至今）完成过1项投资额</w:t>
            </w:r>
            <w:r>
              <w:rPr>
                <w:rFonts w:hint="eastAsia" w:ascii="仿宋" w:hAnsi="仿宋" w:eastAsia="仿宋" w:cs="仿宋"/>
                <w:i w:val="0"/>
                <w:caps w:val="0"/>
                <w:color w:val="333333"/>
                <w:spacing w:val="0"/>
                <w:sz w:val="30"/>
                <w:szCs w:val="30"/>
                <w:lang w:val="en-US" w:eastAsia="zh-CN"/>
              </w:rPr>
              <w:t>9</w:t>
            </w:r>
            <w:r>
              <w:rPr>
                <w:rFonts w:hint="eastAsia" w:ascii="仿宋" w:hAnsi="仿宋" w:eastAsia="仿宋" w:cs="仿宋"/>
                <w:i w:val="0"/>
                <w:caps w:val="0"/>
                <w:color w:val="333333"/>
                <w:spacing w:val="0"/>
                <w:sz w:val="30"/>
                <w:szCs w:val="30"/>
              </w:rPr>
              <w:t>00万元以上的施工类项目招标代理业绩的，每有一项得</w:t>
            </w:r>
            <w:r>
              <w:rPr>
                <w:rFonts w:hint="eastAsia" w:ascii="仿宋" w:hAnsi="仿宋" w:eastAsia="仿宋" w:cs="仿宋"/>
                <w:i w:val="0"/>
                <w:caps w:val="0"/>
                <w:color w:val="333333"/>
                <w:spacing w:val="0"/>
                <w:sz w:val="30"/>
                <w:szCs w:val="30"/>
                <w:lang w:val="en-US" w:eastAsia="zh-CN"/>
              </w:rPr>
              <w:t>5</w:t>
            </w:r>
            <w:r>
              <w:rPr>
                <w:rFonts w:hint="eastAsia" w:ascii="仿宋" w:hAnsi="仿宋" w:eastAsia="仿宋" w:cs="仿宋"/>
                <w:i w:val="0"/>
                <w:caps w:val="0"/>
                <w:color w:val="333333"/>
                <w:spacing w:val="0"/>
                <w:sz w:val="30"/>
                <w:szCs w:val="30"/>
              </w:rPr>
              <w:t>分，共计</w:t>
            </w:r>
            <w:r>
              <w:rPr>
                <w:rFonts w:hint="eastAsia" w:ascii="仿宋" w:hAnsi="仿宋" w:eastAsia="仿宋" w:cs="仿宋"/>
                <w:i w:val="0"/>
                <w:caps w:val="0"/>
                <w:color w:val="333333"/>
                <w:spacing w:val="0"/>
                <w:sz w:val="30"/>
                <w:szCs w:val="30"/>
                <w:lang w:val="en-US" w:eastAsia="zh-CN"/>
              </w:rPr>
              <w:t>2</w:t>
            </w:r>
            <w:r>
              <w:rPr>
                <w:rFonts w:hint="eastAsia" w:ascii="仿宋" w:hAnsi="仿宋" w:eastAsia="仿宋" w:cs="仿宋"/>
                <w:i w:val="0"/>
                <w:caps w:val="0"/>
                <w:color w:val="333333"/>
                <w:spacing w:val="0"/>
                <w:sz w:val="30"/>
                <w:szCs w:val="30"/>
              </w:rPr>
              <w:t>0分（类似业绩需提供中标通知书或合同证明或其他有效证明材料）。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1635" w:type="dxa"/>
            <w:vMerge w:val="continue"/>
            <w:tcBorders>
              <w:top w:val="nil"/>
              <w:left w:val="single" w:color="535353" w:sz="6" w:space="0"/>
              <w:bottom w:val="single" w:color="535353" w:sz="6" w:space="0"/>
              <w:right w:val="single" w:color="535353" w:sz="6" w:space="0"/>
            </w:tcBorders>
            <w:shd w:val="clear" w:color="auto" w:fill="FFFFFF"/>
            <w:tcMar>
              <w:top w:w="15" w:type="dxa"/>
              <w:left w:w="15" w:type="dxa"/>
              <w:right w:w="15" w:type="dxa"/>
            </w:tcMar>
            <w:vAlign w:val="center"/>
          </w:tcPr>
          <w:p>
            <w:pPr>
              <w:rPr>
                <w:rFonts w:hint="eastAsia" w:ascii="仿宋" w:hAnsi="仿宋" w:eastAsia="仿宋" w:cs="仿宋"/>
                <w:i w:val="0"/>
                <w:caps w:val="0"/>
                <w:color w:val="333333"/>
                <w:spacing w:val="0"/>
                <w:sz w:val="30"/>
                <w:szCs w:val="30"/>
              </w:rPr>
            </w:pPr>
          </w:p>
        </w:tc>
        <w:tc>
          <w:tcPr>
            <w:tcW w:w="132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服务方案</w:t>
            </w:r>
          </w:p>
        </w:tc>
        <w:tc>
          <w:tcPr>
            <w:tcW w:w="795"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2</w:t>
            </w:r>
            <w:r>
              <w:rPr>
                <w:rFonts w:hint="eastAsia" w:ascii="仿宋" w:hAnsi="仿宋" w:eastAsia="仿宋" w:cs="仿宋"/>
                <w:i w:val="0"/>
                <w:caps w:val="0"/>
                <w:color w:val="333333"/>
                <w:spacing w:val="0"/>
                <w:sz w:val="30"/>
                <w:szCs w:val="30"/>
                <w:lang w:val="en-US" w:eastAsia="zh-CN"/>
              </w:rPr>
              <w:t>5</w:t>
            </w:r>
            <w:r>
              <w:rPr>
                <w:rFonts w:hint="eastAsia" w:ascii="仿宋" w:hAnsi="仿宋" w:eastAsia="仿宋" w:cs="仿宋"/>
                <w:i w:val="0"/>
                <w:caps w:val="0"/>
                <w:color w:val="333333"/>
                <w:spacing w:val="0"/>
                <w:sz w:val="30"/>
                <w:szCs w:val="30"/>
              </w:rPr>
              <w:t>分</w:t>
            </w:r>
          </w:p>
        </w:tc>
        <w:tc>
          <w:tcPr>
            <w:tcW w:w="597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firstLine="480"/>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投标单位自行拟定服务方案，方案内容包括但不限于：整体工作时间安排；如何做好施工单位招标全过程服务；各阶段工作如何开展；如何防止流标和废标，应采取哪些保证措施等。服务方案科学合理、内容完整全面、进度质量保证措施强、条理清晰、层次分明、可实施性强。方案优秀得</w:t>
            </w:r>
            <w:r>
              <w:rPr>
                <w:rFonts w:hint="eastAsia" w:ascii="仿宋" w:hAnsi="仿宋" w:eastAsia="仿宋" w:cs="仿宋"/>
                <w:i w:val="0"/>
                <w:caps w:val="0"/>
                <w:color w:val="333333"/>
                <w:spacing w:val="0"/>
                <w:sz w:val="30"/>
                <w:szCs w:val="30"/>
                <w:lang w:val="en-US" w:eastAsia="zh-CN"/>
              </w:rPr>
              <w:t>20</w:t>
            </w:r>
            <w:r>
              <w:rPr>
                <w:rFonts w:hint="eastAsia" w:ascii="仿宋" w:hAnsi="仿宋" w:eastAsia="仿宋" w:cs="仿宋"/>
                <w:i w:val="0"/>
                <w:caps w:val="0"/>
                <w:color w:val="333333"/>
                <w:spacing w:val="0"/>
                <w:sz w:val="30"/>
                <w:szCs w:val="30"/>
              </w:rPr>
              <w:t>-2</w:t>
            </w:r>
            <w:r>
              <w:rPr>
                <w:rFonts w:hint="eastAsia" w:ascii="仿宋" w:hAnsi="仿宋" w:eastAsia="仿宋" w:cs="仿宋"/>
                <w:i w:val="0"/>
                <w:caps w:val="0"/>
                <w:color w:val="333333"/>
                <w:spacing w:val="0"/>
                <w:sz w:val="30"/>
                <w:szCs w:val="30"/>
                <w:lang w:val="en-US" w:eastAsia="zh-CN"/>
              </w:rPr>
              <w:t>5</w:t>
            </w:r>
            <w:r>
              <w:rPr>
                <w:rFonts w:hint="eastAsia" w:ascii="仿宋" w:hAnsi="仿宋" w:eastAsia="仿宋" w:cs="仿宋"/>
                <w:i w:val="0"/>
                <w:caps w:val="0"/>
                <w:color w:val="333333"/>
                <w:spacing w:val="0"/>
                <w:sz w:val="30"/>
                <w:szCs w:val="30"/>
              </w:rPr>
              <w:t>分、良得1</w:t>
            </w:r>
            <w:r>
              <w:rPr>
                <w:rFonts w:hint="eastAsia" w:ascii="仿宋" w:hAnsi="仿宋" w:eastAsia="仿宋" w:cs="仿宋"/>
                <w:i w:val="0"/>
                <w:caps w:val="0"/>
                <w:color w:val="333333"/>
                <w:spacing w:val="0"/>
                <w:sz w:val="30"/>
                <w:szCs w:val="30"/>
                <w:lang w:val="en-US" w:eastAsia="zh-CN"/>
              </w:rPr>
              <w:t>5</w:t>
            </w:r>
            <w:r>
              <w:rPr>
                <w:rFonts w:hint="eastAsia" w:ascii="仿宋" w:hAnsi="仿宋" w:eastAsia="仿宋" w:cs="仿宋"/>
                <w:i w:val="0"/>
                <w:caps w:val="0"/>
                <w:color w:val="333333"/>
                <w:spacing w:val="0"/>
                <w:sz w:val="30"/>
                <w:szCs w:val="30"/>
              </w:rPr>
              <w:t>-</w:t>
            </w:r>
            <w:r>
              <w:rPr>
                <w:rFonts w:hint="eastAsia" w:ascii="仿宋" w:hAnsi="仿宋" w:eastAsia="仿宋" w:cs="仿宋"/>
                <w:i w:val="0"/>
                <w:caps w:val="0"/>
                <w:color w:val="333333"/>
                <w:spacing w:val="0"/>
                <w:sz w:val="30"/>
                <w:szCs w:val="30"/>
                <w:lang w:val="en-US" w:eastAsia="zh-CN"/>
              </w:rPr>
              <w:t>20</w:t>
            </w:r>
            <w:r>
              <w:rPr>
                <w:rFonts w:hint="eastAsia" w:ascii="仿宋" w:hAnsi="仿宋" w:eastAsia="仿宋" w:cs="仿宋"/>
                <w:i w:val="0"/>
                <w:caps w:val="0"/>
                <w:color w:val="333333"/>
                <w:spacing w:val="0"/>
                <w:sz w:val="30"/>
                <w:szCs w:val="30"/>
              </w:rPr>
              <w:t>分、一般得</w:t>
            </w:r>
            <w:r>
              <w:rPr>
                <w:rFonts w:hint="eastAsia" w:ascii="仿宋" w:hAnsi="仿宋" w:eastAsia="仿宋" w:cs="仿宋"/>
                <w:i w:val="0"/>
                <w:caps w:val="0"/>
                <w:color w:val="333333"/>
                <w:spacing w:val="0"/>
                <w:sz w:val="30"/>
                <w:szCs w:val="30"/>
                <w:lang w:val="en-US" w:eastAsia="zh-CN"/>
              </w:rPr>
              <w:t>10</w:t>
            </w:r>
            <w:r>
              <w:rPr>
                <w:rFonts w:hint="eastAsia" w:ascii="仿宋" w:hAnsi="仿宋" w:eastAsia="仿宋" w:cs="仿宋"/>
                <w:i w:val="0"/>
                <w:caps w:val="0"/>
                <w:color w:val="333333"/>
                <w:spacing w:val="0"/>
                <w:sz w:val="30"/>
                <w:szCs w:val="30"/>
              </w:rPr>
              <w:t>-1</w:t>
            </w:r>
            <w:r>
              <w:rPr>
                <w:rFonts w:hint="eastAsia" w:ascii="仿宋" w:hAnsi="仿宋" w:eastAsia="仿宋" w:cs="仿宋"/>
                <w:i w:val="0"/>
                <w:caps w:val="0"/>
                <w:color w:val="333333"/>
                <w:spacing w:val="0"/>
                <w:sz w:val="30"/>
                <w:szCs w:val="30"/>
                <w:lang w:val="en-US" w:eastAsia="zh-CN"/>
              </w:rPr>
              <w:t>5</w:t>
            </w:r>
            <w:r>
              <w:rPr>
                <w:rFonts w:hint="eastAsia" w:ascii="仿宋" w:hAnsi="仿宋" w:eastAsia="仿宋" w:cs="仿宋"/>
                <w:i w:val="0"/>
                <w:caps w:val="0"/>
                <w:color w:val="333333"/>
                <w:spacing w:val="0"/>
                <w:sz w:val="30"/>
                <w:szCs w:val="30"/>
              </w:rPr>
              <w:t>分、差得0-5分。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1635" w:type="dxa"/>
            <w:vMerge w:val="continue"/>
            <w:tcBorders>
              <w:top w:val="nil"/>
              <w:left w:val="single" w:color="535353" w:sz="6" w:space="0"/>
              <w:bottom w:val="single" w:color="535353" w:sz="6" w:space="0"/>
              <w:right w:val="single" w:color="535353" w:sz="6" w:space="0"/>
            </w:tcBorders>
            <w:shd w:val="clear" w:color="auto" w:fill="FFFFFF"/>
            <w:tcMar>
              <w:top w:w="15" w:type="dxa"/>
              <w:left w:w="15" w:type="dxa"/>
              <w:right w:w="15" w:type="dxa"/>
            </w:tcMar>
            <w:vAlign w:val="center"/>
          </w:tcPr>
          <w:p>
            <w:pPr>
              <w:rPr>
                <w:rFonts w:hint="eastAsia" w:ascii="仿宋" w:hAnsi="仿宋" w:eastAsia="仿宋" w:cs="仿宋"/>
                <w:i w:val="0"/>
                <w:caps w:val="0"/>
                <w:color w:val="333333"/>
                <w:spacing w:val="0"/>
                <w:sz w:val="30"/>
                <w:szCs w:val="30"/>
              </w:rPr>
            </w:pPr>
          </w:p>
        </w:tc>
        <w:tc>
          <w:tcPr>
            <w:tcW w:w="132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服务承诺</w:t>
            </w:r>
          </w:p>
        </w:tc>
        <w:tc>
          <w:tcPr>
            <w:tcW w:w="795"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jc w:val="center"/>
              <w:rPr>
                <w:rFonts w:hint="eastAsia" w:ascii="仿宋" w:hAnsi="仿宋" w:eastAsia="仿宋" w:cs="仿宋"/>
                <w:sz w:val="30"/>
                <w:szCs w:val="30"/>
              </w:rPr>
            </w:pPr>
            <w:r>
              <w:rPr>
                <w:rFonts w:hint="eastAsia" w:ascii="仿宋" w:hAnsi="仿宋" w:eastAsia="仿宋" w:cs="仿宋"/>
                <w:i w:val="0"/>
                <w:caps w:val="0"/>
                <w:color w:val="333333"/>
                <w:spacing w:val="0"/>
                <w:sz w:val="30"/>
                <w:szCs w:val="30"/>
                <w:lang w:val="en-US" w:eastAsia="zh-CN"/>
              </w:rPr>
              <w:t>10</w:t>
            </w:r>
            <w:r>
              <w:rPr>
                <w:rFonts w:hint="eastAsia" w:ascii="仿宋" w:hAnsi="仿宋" w:eastAsia="仿宋" w:cs="仿宋"/>
                <w:i w:val="0"/>
                <w:caps w:val="0"/>
                <w:color w:val="333333"/>
                <w:spacing w:val="0"/>
                <w:sz w:val="30"/>
                <w:szCs w:val="30"/>
              </w:rPr>
              <w:t>分</w:t>
            </w:r>
          </w:p>
        </w:tc>
        <w:tc>
          <w:tcPr>
            <w:tcW w:w="5970" w:type="dxa"/>
            <w:tcBorders>
              <w:top w:val="nil"/>
              <w:left w:val="nil"/>
              <w:bottom w:val="single" w:color="535353" w:sz="6" w:space="0"/>
              <w:right w:val="single" w:color="535353" w:sz="6" w:space="0"/>
            </w:tcBorders>
            <w:shd w:val="clear" w:color="auto" w:fill="FFFFFF"/>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firstLine="480"/>
              <w:rPr>
                <w:rFonts w:hint="eastAsia" w:ascii="仿宋" w:hAnsi="仿宋" w:eastAsia="仿宋" w:cs="仿宋"/>
                <w:sz w:val="30"/>
                <w:szCs w:val="30"/>
              </w:rPr>
            </w:pPr>
            <w:r>
              <w:rPr>
                <w:rFonts w:hint="eastAsia" w:ascii="仿宋" w:hAnsi="仿宋" w:eastAsia="仿宋" w:cs="仿宋"/>
                <w:i w:val="0"/>
                <w:caps w:val="0"/>
                <w:color w:val="333333"/>
                <w:spacing w:val="0"/>
                <w:sz w:val="30"/>
                <w:szCs w:val="30"/>
              </w:rPr>
              <w:t>针对“保证项目负责人熟悉评定分离招标流程，能胜任代理工作；保证能按服务方案严格落实代理工作；保证能按招标人要求对候选人业绩进行核查、对评标、定标结果形成报告并汇报，对候选人业绩、奖项进行查询；遵守行业道德，对整个招投标过程做好保密工作，否则自愿接受甲方依据《招标投标法》所作出的经济处罚”等进行承诺，承诺内容由投标人自行拟定。服务承诺具体、全面、合理且有明确较好的处罚措施，服务承诺好且全面的得</w:t>
            </w:r>
            <w:r>
              <w:rPr>
                <w:rFonts w:hint="eastAsia" w:ascii="仿宋" w:hAnsi="仿宋" w:eastAsia="仿宋" w:cs="仿宋"/>
                <w:i w:val="0"/>
                <w:caps w:val="0"/>
                <w:color w:val="333333"/>
                <w:spacing w:val="0"/>
                <w:sz w:val="30"/>
                <w:szCs w:val="30"/>
                <w:lang w:val="en-US" w:eastAsia="zh-CN"/>
              </w:rPr>
              <w:t>10</w:t>
            </w:r>
            <w:r>
              <w:rPr>
                <w:rFonts w:hint="eastAsia" w:ascii="仿宋" w:hAnsi="仿宋" w:eastAsia="仿宋" w:cs="仿宋"/>
                <w:i w:val="0"/>
                <w:caps w:val="0"/>
                <w:color w:val="333333"/>
                <w:spacing w:val="0"/>
                <w:sz w:val="30"/>
                <w:szCs w:val="30"/>
              </w:rPr>
              <w:t>分，较好较全面的得</w:t>
            </w:r>
            <w:r>
              <w:rPr>
                <w:rFonts w:hint="eastAsia" w:ascii="仿宋" w:hAnsi="仿宋" w:eastAsia="仿宋" w:cs="仿宋"/>
                <w:i w:val="0"/>
                <w:caps w:val="0"/>
                <w:color w:val="333333"/>
                <w:spacing w:val="0"/>
                <w:sz w:val="30"/>
                <w:szCs w:val="30"/>
                <w:lang w:val="en-US" w:eastAsia="zh-CN"/>
              </w:rPr>
              <w:t>7-8</w:t>
            </w:r>
            <w:r>
              <w:rPr>
                <w:rFonts w:hint="eastAsia" w:ascii="仿宋" w:hAnsi="仿宋" w:eastAsia="仿宋" w:cs="仿宋"/>
                <w:i w:val="0"/>
                <w:caps w:val="0"/>
                <w:color w:val="333333"/>
                <w:spacing w:val="0"/>
                <w:sz w:val="30"/>
                <w:szCs w:val="30"/>
              </w:rPr>
              <w:t>分，内容一般的得</w:t>
            </w:r>
            <w:r>
              <w:rPr>
                <w:rFonts w:hint="eastAsia" w:ascii="仿宋" w:hAnsi="仿宋" w:eastAsia="仿宋" w:cs="仿宋"/>
                <w:i w:val="0"/>
                <w:caps w:val="0"/>
                <w:color w:val="333333"/>
                <w:spacing w:val="0"/>
                <w:sz w:val="30"/>
                <w:szCs w:val="30"/>
                <w:lang w:val="en-US" w:eastAsia="zh-CN"/>
              </w:rPr>
              <w:t>4-5</w:t>
            </w:r>
            <w:r>
              <w:rPr>
                <w:rFonts w:hint="eastAsia" w:ascii="仿宋" w:hAnsi="仿宋" w:eastAsia="仿宋" w:cs="仿宋"/>
                <w:i w:val="0"/>
                <w:caps w:val="0"/>
                <w:color w:val="333333"/>
                <w:spacing w:val="0"/>
                <w:sz w:val="30"/>
                <w:szCs w:val="30"/>
              </w:rPr>
              <w:t>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15"/>
        <w:rPr>
          <w:rFonts w:hint="eastAsia" w:ascii="仿宋" w:hAnsi="仿宋" w:eastAsia="仿宋" w:cs="仿宋"/>
          <w:i w:val="0"/>
          <w:caps w:val="0"/>
          <w:color w:val="333333"/>
          <w:spacing w:val="0"/>
          <w:sz w:val="30"/>
          <w:szCs w:val="30"/>
        </w:rPr>
      </w:pPr>
      <w:r>
        <w:rPr>
          <w:rStyle w:val="6"/>
          <w:rFonts w:hint="eastAsia" w:ascii="仿宋" w:hAnsi="仿宋" w:eastAsia="仿宋" w:cs="仿宋"/>
          <w:i w:val="0"/>
          <w:caps w:val="0"/>
          <w:color w:val="333333"/>
          <w:spacing w:val="0"/>
          <w:sz w:val="30"/>
          <w:szCs w:val="30"/>
          <w:shd w:val="clear" w:fill="FFFFFF"/>
        </w:rPr>
        <w:t>五、投标文件要求、递交地点及时间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15"/>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shd w:val="clear" w:fill="FFFFFF"/>
        </w:rPr>
        <w:t>1、遴选响应文件包含内容：投标报价、法人授权委托书、服务承诺等原件，营业执照、企业资质、项目拟投入人员名单及相关材料、服务方案、类似项目业绩证明材料等复印件加盖公章。投标文件装订成册（一套），送达时应密封完好，并加盖公章。参加开标的代表须带有效身份证件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15"/>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shd w:val="clear" w:fill="FFFFFF"/>
        </w:rPr>
        <w:t>2、遴选响应文件投标截止时间为 2020年</w:t>
      </w:r>
      <w:r>
        <w:rPr>
          <w:rFonts w:hint="eastAsia" w:ascii="仿宋" w:hAnsi="仿宋" w:eastAsia="仿宋" w:cs="仿宋"/>
          <w:i w:val="0"/>
          <w:caps w:val="0"/>
          <w:color w:val="333333"/>
          <w:spacing w:val="0"/>
          <w:sz w:val="30"/>
          <w:szCs w:val="30"/>
          <w:shd w:val="clear" w:fill="FFFFFF"/>
          <w:lang w:val="en-US" w:eastAsia="zh-CN"/>
        </w:rPr>
        <w:t>10</w:t>
      </w:r>
      <w:r>
        <w:rPr>
          <w:rFonts w:hint="eastAsia" w:ascii="仿宋" w:hAnsi="仿宋" w:eastAsia="仿宋" w:cs="仿宋"/>
          <w:i w:val="0"/>
          <w:caps w:val="0"/>
          <w:color w:val="333333"/>
          <w:spacing w:val="0"/>
          <w:sz w:val="30"/>
          <w:szCs w:val="30"/>
          <w:shd w:val="clear" w:fill="FFFFFF"/>
        </w:rPr>
        <w:t>月</w:t>
      </w:r>
      <w:r>
        <w:rPr>
          <w:rFonts w:hint="eastAsia" w:ascii="仿宋" w:hAnsi="仿宋" w:eastAsia="仿宋" w:cs="仿宋"/>
          <w:i w:val="0"/>
          <w:caps w:val="0"/>
          <w:color w:val="333333"/>
          <w:spacing w:val="0"/>
          <w:sz w:val="30"/>
          <w:szCs w:val="30"/>
          <w:shd w:val="clear" w:fill="FFFFFF"/>
          <w:lang w:val="en-US" w:eastAsia="zh-CN"/>
        </w:rPr>
        <w:t>28</w:t>
      </w:r>
      <w:r>
        <w:rPr>
          <w:rFonts w:hint="eastAsia" w:ascii="仿宋" w:hAnsi="仿宋" w:eastAsia="仿宋" w:cs="仿宋"/>
          <w:i w:val="0"/>
          <w:caps w:val="0"/>
          <w:color w:val="333333"/>
          <w:spacing w:val="0"/>
          <w:sz w:val="30"/>
          <w:szCs w:val="30"/>
          <w:shd w:val="clear" w:fill="FFFFFF"/>
        </w:rPr>
        <w:t>日09时30分，地点为</w:t>
      </w:r>
      <w:r>
        <w:rPr>
          <w:rFonts w:hint="eastAsia" w:ascii="仿宋" w:hAnsi="仿宋" w:eastAsia="仿宋" w:cs="仿宋"/>
          <w:i w:val="0"/>
          <w:caps w:val="0"/>
          <w:color w:val="333333"/>
          <w:spacing w:val="0"/>
          <w:sz w:val="30"/>
          <w:szCs w:val="30"/>
          <w:shd w:val="clear" w:fill="FFFFFF"/>
          <w:lang w:eastAsia="zh-CN"/>
        </w:rPr>
        <w:t>黄石市第五中学总务处</w:t>
      </w:r>
      <w:r>
        <w:rPr>
          <w:rFonts w:hint="eastAsia" w:ascii="仿宋" w:hAnsi="仿宋" w:eastAsia="仿宋" w:cs="仿宋"/>
          <w:i w:val="0"/>
          <w:caps w:val="0"/>
          <w:color w:val="333333"/>
          <w:spacing w:val="0"/>
          <w:sz w:val="30"/>
          <w:szCs w:val="30"/>
          <w:shd w:val="clear" w:fill="FFFFFF"/>
        </w:rPr>
        <w:t>。我</w:t>
      </w:r>
      <w:r>
        <w:rPr>
          <w:rFonts w:hint="eastAsia" w:ascii="仿宋" w:hAnsi="仿宋" w:eastAsia="仿宋" w:cs="仿宋"/>
          <w:i w:val="0"/>
          <w:caps w:val="0"/>
          <w:color w:val="333333"/>
          <w:spacing w:val="0"/>
          <w:sz w:val="30"/>
          <w:szCs w:val="30"/>
          <w:shd w:val="clear" w:fill="FFFFFF"/>
          <w:lang w:val="en-US" w:eastAsia="zh-CN"/>
        </w:rPr>
        <w:t>单位</w:t>
      </w:r>
      <w:r>
        <w:rPr>
          <w:rFonts w:hint="eastAsia" w:ascii="仿宋" w:hAnsi="仿宋" w:eastAsia="仿宋" w:cs="仿宋"/>
          <w:i w:val="0"/>
          <w:caps w:val="0"/>
          <w:color w:val="333333"/>
          <w:spacing w:val="0"/>
          <w:sz w:val="30"/>
          <w:szCs w:val="30"/>
          <w:shd w:val="clear" w:fill="FFFFFF"/>
        </w:rPr>
        <w:t>将于2020年</w:t>
      </w:r>
      <w:r>
        <w:rPr>
          <w:rFonts w:hint="eastAsia" w:ascii="仿宋" w:hAnsi="仿宋" w:eastAsia="仿宋" w:cs="仿宋"/>
          <w:i w:val="0"/>
          <w:caps w:val="0"/>
          <w:color w:val="333333"/>
          <w:spacing w:val="0"/>
          <w:sz w:val="30"/>
          <w:szCs w:val="30"/>
          <w:shd w:val="clear" w:fill="FFFFFF"/>
          <w:lang w:val="en-US" w:eastAsia="zh-CN"/>
        </w:rPr>
        <w:t>10</w:t>
      </w:r>
      <w:r>
        <w:rPr>
          <w:rFonts w:hint="eastAsia" w:ascii="仿宋" w:hAnsi="仿宋" w:eastAsia="仿宋" w:cs="仿宋"/>
          <w:i w:val="0"/>
          <w:caps w:val="0"/>
          <w:color w:val="333333"/>
          <w:spacing w:val="0"/>
          <w:sz w:val="30"/>
          <w:szCs w:val="30"/>
          <w:shd w:val="clear" w:fill="FFFFFF"/>
        </w:rPr>
        <w:t>月</w:t>
      </w:r>
      <w:r>
        <w:rPr>
          <w:rFonts w:hint="eastAsia" w:ascii="仿宋" w:hAnsi="仿宋" w:eastAsia="仿宋" w:cs="仿宋"/>
          <w:i w:val="0"/>
          <w:caps w:val="0"/>
          <w:color w:val="333333"/>
          <w:spacing w:val="0"/>
          <w:sz w:val="30"/>
          <w:szCs w:val="30"/>
          <w:shd w:val="clear" w:fill="FFFFFF"/>
          <w:lang w:val="en-US" w:eastAsia="zh-CN"/>
        </w:rPr>
        <w:t>29</w:t>
      </w:r>
      <w:r>
        <w:rPr>
          <w:rFonts w:hint="eastAsia" w:ascii="仿宋" w:hAnsi="仿宋" w:eastAsia="仿宋" w:cs="仿宋"/>
          <w:i w:val="0"/>
          <w:caps w:val="0"/>
          <w:color w:val="333333"/>
          <w:spacing w:val="0"/>
          <w:sz w:val="30"/>
          <w:szCs w:val="30"/>
          <w:shd w:val="clear" w:fill="FFFFFF"/>
        </w:rPr>
        <w:t>日</w:t>
      </w:r>
      <w:r>
        <w:rPr>
          <w:rFonts w:hint="eastAsia" w:ascii="仿宋" w:hAnsi="仿宋" w:eastAsia="仿宋" w:cs="仿宋"/>
          <w:i w:val="0"/>
          <w:caps w:val="0"/>
          <w:color w:val="333333"/>
          <w:spacing w:val="0"/>
          <w:sz w:val="30"/>
          <w:szCs w:val="30"/>
          <w:shd w:val="clear" w:fill="FFFFFF"/>
          <w:lang w:val="en-US" w:eastAsia="zh-CN"/>
        </w:rPr>
        <w:t>14</w:t>
      </w:r>
      <w:r>
        <w:rPr>
          <w:rFonts w:hint="eastAsia" w:ascii="仿宋" w:hAnsi="仿宋" w:eastAsia="仿宋" w:cs="仿宋"/>
          <w:i w:val="0"/>
          <w:caps w:val="0"/>
          <w:color w:val="333333"/>
          <w:spacing w:val="0"/>
          <w:sz w:val="30"/>
          <w:szCs w:val="30"/>
          <w:shd w:val="clear" w:fill="FFFFFF"/>
        </w:rPr>
        <w:t>时30分组织现场开标。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15"/>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shd w:val="clear" w:fill="FFFFFF"/>
        </w:rPr>
        <w:t>3、遴选响应文件逾期送达或未送达指定地点的将被拒绝；未按要求密封遴选响应文件，视同无效投标。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15"/>
        <w:rPr>
          <w:rFonts w:hint="eastAsia"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shd w:val="clear" w:fill="FFFFFF"/>
        </w:rPr>
        <w:t>4、 联系人： </w:t>
      </w:r>
      <w:r>
        <w:rPr>
          <w:rFonts w:hint="eastAsia" w:ascii="仿宋" w:hAnsi="仿宋" w:eastAsia="仿宋" w:cs="仿宋"/>
          <w:i w:val="0"/>
          <w:caps w:val="0"/>
          <w:color w:val="333333"/>
          <w:spacing w:val="0"/>
          <w:sz w:val="30"/>
          <w:szCs w:val="30"/>
          <w:shd w:val="clear" w:fill="FFFFFF"/>
          <w:lang w:eastAsia="zh-CN"/>
        </w:rPr>
        <w:t>方主任</w:t>
      </w:r>
      <w:r>
        <w:rPr>
          <w:rFonts w:hint="eastAsia" w:ascii="仿宋" w:hAnsi="仿宋" w:eastAsia="仿宋" w:cs="仿宋"/>
          <w:i w:val="0"/>
          <w:caps w:val="0"/>
          <w:color w:val="333333"/>
          <w:spacing w:val="0"/>
          <w:sz w:val="30"/>
          <w:szCs w:val="30"/>
          <w:shd w:val="clear" w:fill="FFFFFF"/>
        </w:rPr>
        <w:t>   电  话：   </w:t>
      </w:r>
      <w:r>
        <w:rPr>
          <w:rFonts w:hint="eastAsia" w:ascii="仿宋" w:hAnsi="仿宋" w:eastAsia="仿宋" w:cs="仿宋"/>
          <w:i w:val="0"/>
          <w:caps w:val="0"/>
          <w:color w:val="333333"/>
          <w:spacing w:val="0"/>
          <w:sz w:val="30"/>
          <w:szCs w:val="30"/>
          <w:shd w:val="clear" w:fill="FFFFFF"/>
          <w:lang w:val="en-US" w:eastAsia="zh-CN"/>
        </w:rPr>
        <w:t>0714-5431111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1245"/>
        <w:rPr>
          <w:rFonts w:hint="eastAsia" w:ascii="华文中宋" w:hAnsi="华文中宋" w:eastAsia="华文中宋" w:cs="华文中宋"/>
          <w:i w:val="0"/>
          <w:caps w:val="0"/>
          <w:color w:val="333333"/>
          <w:spacing w:val="0"/>
          <w:sz w:val="30"/>
          <w:szCs w:val="30"/>
          <w:lang w:val="en-US" w:eastAsia="zh-CN"/>
        </w:rPr>
      </w:pPr>
      <w:r>
        <w:rPr>
          <w:rFonts w:hint="eastAsia" w:ascii="微软雅黑" w:hAnsi="微软雅黑" w:eastAsia="微软雅黑" w:cs="微软雅黑"/>
          <w:i w:val="0"/>
          <w:caps w:val="0"/>
          <w:color w:val="333333"/>
          <w:spacing w:val="0"/>
          <w:sz w:val="24"/>
          <w:szCs w:val="24"/>
          <w:lang w:val="en-US" w:eastAsia="zh-CN"/>
        </w:rPr>
        <w:t xml:space="preserve">             </w:t>
      </w:r>
      <w:r>
        <w:rPr>
          <w:rFonts w:hint="eastAsia" w:ascii="华文中宋" w:hAnsi="华文中宋" w:eastAsia="华文中宋" w:cs="华文中宋"/>
          <w:i w:val="0"/>
          <w:caps w:val="0"/>
          <w:color w:val="333333"/>
          <w:spacing w:val="0"/>
          <w:sz w:val="36"/>
          <w:szCs w:val="36"/>
          <w:lang w:val="en-US" w:eastAsia="zh-CN"/>
        </w:rPr>
        <w:t xml:space="preserve">         </w:t>
      </w:r>
      <w:r>
        <w:rPr>
          <w:rFonts w:hint="eastAsia" w:ascii="华文中宋" w:hAnsi="华文中宋" w:eastAsia="华文中宋" w:cs="华文中宋"/>
          <w:i w:val="0"/>
          <w:caps w:val="0"/>
          <w:color w:val="333333"/>
          <w:spacing w:val="0"/>
          <w:sz w:val="30"/>
          <w:szCs w:val="30"/>
          <w:lang w:val="en-US" w:eastAsia="zh-CN"/>
        </w:rPr>
        <w:t xml:space="preserve">  </w:t>
      </w:r>
      <w:bookmarkStart w:id="1" w:name="_GoBack"/>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5376" w:firstLineChars="1792"/>
        <w:rPr>
          <w:rFonts w:hint="eastAsia" w:ascii="华文中宋" w:hAnsi="华文中宋" w:eastAsia="华文中宋" w:cs="华文中宋"/>
          <w:i w:val="0"/>
          <w:caps w:val="0"/>
          <w:color w:val="333333"/>
          <w:spacing w:val="0"/>
          <w:sz w:val="30"/>
          <w:szCs w:val="30"/>
          <w:lang w:val="en-US" w:eastAsia="zh-CN"/>
        </w:rPr>
      </w:pPr>
      <w:r>
        <w:rPr>
          <w:rFonts w:hint="eastAsia" w:ascii="华文中宋" w:hAnsi="华文中宋" w:eastAsia="华文中宋" w:cs="华文中宋"/>
          <w:i w:val="0"/>
          <w:caps w:val="0"/>
          <w:color w:val="333333"/>
          <w:spacing w:val="0"/>
          <w:sz w:val="30"/>
          <w:szCs w:val="30"/>
          <w:lang w:val="en-US" w:eastAsia="zh-CN"/>
        </w:rPr>
        <w:t>黄石市第五中学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1245"/>
      </w:pPr>
      <w:r>
        <w:rPr>
          <w:rFonts w:hint="eastAsia" w:ascii="华文中宋" w:hAnsi="华文中宋" w:eastAsia="华文中宋" w:cs="华文中宋"/>
          <w:i w:val="0"/>
          <w:caps w:val="0"/>
          <w:color w:val="333333"/>
          <w:spacing w:val="0"/>
          <w:sz w:val="30"/>
          <w:szCs w:val="30"/>
          <w:lang w:val="en-US" w:eastAsia="zh-CN"/>
        </w:rPr>
        <w:t xml:space="preserve">                          2020年10月22日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86D03"/>
    <w:rsid w:val="0DB51125"/>
    <w:rsid w:val="16886D3D"/>
    <w:rsid w:val="16E86D03"/>
    <w:rsid w:val="1A542D54"/>
    <w:rsid w:val="49070BC2"/>
    <w:rsid w:val="4A9117FF"/>
    <w:rsid w:val="596E50BE"/>
    <w:rsid w:val="757262B4"/>
    <w:rsid w:val="7C81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2020-10-21T14:33:00Z</dcterms:created>
  <dc:creator>Administrator</dc:creator>
  <cp:lastModifiedBy>user</cp:lastModifiedBy>
  <dcterms:modified xsi:type="dcterms:W3CDTF">2020-10-22T07:33:01Z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